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stylesWithEffects.xml" ContentType="application/vnd.ms-word.stylesWithEffect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48C" w:rsidRDefault="003F115A" w:rsidP="006E048C">
      <w:pPr>
        <w:pStyle w:val="CRCoverPage"/>
        <w:tabs>
          <w:tab w:val="right" w:pos="9639"/>
        </w:tabs>
        <w:spacing w:after="0"/>
        <w:rPr>
          <w:b/>
          <w:i/>
          <w:noProof/>
          <w:sz w:val="28"/>
        </w:rPr>
      </w:pPr>
      <w:r>
        <w:rPr>
          <w:b/>
          <w:noProof/>
        </w:rPr>
        <w:t>3GPP TSG-RAN Meeting #5</w:t>
      </w:r>
      <w:r w:rsidR="00104220">
        <w:rPr>
          <w:b/>
          <w:noProof/>
        </w:rPr>
        <w:t>6</w:t>
      </w:r>
      <w:r w:rsidR="006E048C">
        <w:rPr>
          <w:b/>
          <w:i/>
          <w:noProof/>
          <w:sz w:val="28"/>
        </w:rPr>
        <w:tab/>
      </w:r>
      <w:r w:rsidR="00104220">
        <w:rPr>
          <w:noProof/>
        </w:rPr>
        <w:t>RP-120704</w:t>
      </w:r>
    </w:p>
    <w:p w:rsidR="006E048C" w:rsidRDefault="00104220" w:rsidP="006E048C">
      <w:pPr>
        <w:pStyle w:val="CRCoverPage"/>
        <w:outlineLvl w:val="0"/>
        <w:rPr>
          <w:b/>
          <w:noProof/>
        </w:rPr>
      </w:pPr>
      <w:r>
        <w:rPr>
          <w:b/>
          <w:noProof/>
        </w:rPr>
        <w:t>Ljubljana, Slovenia</w:t>
      </w:r>
      <w:r w:rsidR="003F115A">
        <w:rPr>
          <w:b/>
          <w:noProof/>
        </w:rPr>
        <w:t xml:space="preserve">, </w:t>
      </w:r>
      <w:r>
        <w:rPr>
          <w:b/>
          <w:noProof/>
        </w:rPr>
        <w:t>13-15 June 2012</w:t>
      </w:r>
    </w:p>
    <w:p w:rsidR="006E048C" w:rsidRPr="00A92B93" w:rsidRDefault="006E048C" w:rsidP="006E048C">
      <w:pPr>
        <w:pStyle w:val="CRCoverPage"/>
        <w:ind w:left="180"/>
        <w:outlineLvl w:val="0"/>
        <w:rPr>
          <w:b/>
          <w:noProof/>
        </w:rPr>
      </w:pPr>
    </w:p>
    <w:p w:rsidR="006E048C" w:rsidRDefault="003F115A" w:rsidP="006E048C">
      <w:pPr>
        <w:pStyle w:val="3GPPHeader"/>
        <w:spacing w:after="120"/>
        <w:rPr>
          <w:lang w:val="en-US"/>
        </w:rPr>
      </w:pPr>
      <w:r>
        <w:rPr>
          <w:lang w:val="en-US"/>
        </w:rPr>
        <w:t>Agenda Item:</w:t>
      </w:r>
      <w:r>
        <w:rPr>
          <w:lang w:val="en-US"/>
        </w:rPr>
        <w:tab/>
        <w:t>11.</w:t>
      </w:r>
      <w:r w:rsidR="009A69CA">
        <w:rPr>
          <w:lang w:val="en-US"/>
        </w:rPr>
        <w:t>6</w:t>
      </w:r>
      <w:r>
        <w:rPr>
          <w:lang w:val="en-US"/>
        </w:rPr>
        <w:t>.1.1</w:t>
      </w:r>
    </w:p>
    <w:p w:rsidR="006E048C" w:rsidRPr="001C691E" w:rsidRDefault="006E048C" w:rsidP="006E048C">
      <w:pPr>
        <w:pStyle w:val="3GPPHeader"/>
        <w:spacing w:after="120"/>
        <w:rPr>
          <w:lang w:val="en-US"/>
        </w:rPr>
      </w:pPr>
      <w:r>
        <w:rPr>
          <w:lang w:val="en-US"/>
        </w:rPr>
        <w:t>Source:</w:t>
      </w:r>
      <w:r>
        <w:rPr>
          <w:lang w:val="en-US"/>
        </w:rPr>
        <w:tab/>
        <w:t>TruePosition</w:t>
      </w:r>
    </w:p>
    <w:p w:rsidR="006E048C" w:rsidRPr="00452938" w:rsidRDefault="006E048C" w:rsidP="006E048C">
      <w:pPr>
        <w:pStyle w:val="3GPPHeader"/>
        <w:spacing w:after="120"/>
        <w:ind w:left="1701" w:hanging="1701"/>
        <w:rPr>
          <w:lang w:val="en-US"/>
        </w:rPr>
      </w:pPr>
      <w:r>
        <w:rPr>
          <w:lang w:val="en-US"/>
        </w:rPr>
        <w:t>Title:</w:t>
      </w:r>
      <w:r>
        <w:rPr>
          <w:lang w:val="en-US"/>
        </w:rPr>
        <w:tab/>
      </w:r>
      <w:r w:rsidR="009A69CA">
        <w:rPr>
          <w:lang w:val="en-US"/>
        </w:rPr>
        <w:t>Decision Points to Progress</w:t>
      </w:r>
      <w:r w:rsidR="00C22012">
        <w:rPr>
          <w:lang w:val="en-US"/>
        </w:rPr>
        <w:t xml:space="preserve"> Network-Based Positioning</w:t>
      </w:r>
      <w:r w:rsidR="009A69CA">
        <w:rPr>
          <w:lang w:val="en-US"/>
        </w:rPr>
        <w:t xml:space="preserve"> to LTE</w:t>
      </w:r>
    </w:p>
    <w:p w:rsidR="006E048C" w:rsidRDefault="006E048C" w:rsidP="006E048C">
      <w:pPr>
        <w:pStyle w:val="3GPPHeader"/>
        <w:spacing w:after="120"/>
        <w:rPr>
          <w:lang w:val="en-US"/>
        </w:rPr>
      </w:pPr>
      <w:r>
        <w:rPr>
          <w:lang w:val="en-US"/>
        </w:rPr>
        <w:t>Document for:</w:t>
      </w:r>
      <w:r>
        <w:rPr>
          <w:lang w:val="en-US"/>
        </w:rPr>
        <w:tab/>
        <w:t>Discussion and decision</w:t>
      </w:r>
    </w:p>
    <w:p w:rsidR="006E048C" w:rsidRDefault="006E048C" w:rsidP="006E048C">
      <w:pPr>
        <w:pStyle w:val="Heading1"/>
      </w:pPr>
      <w:bookmarkStart w:id="0" w:name="DocumentFor"/>
      <w:bookmarkStart w:id="1" w:name="OLE_LINK3"/>
      <w:bookmarkEnd w:id="0"/>
      <w:r>
        <w:t>Introduction</w:t>
      </w:r>
    </w:p>
    <w:bookmarkEnd w:id="1"/>
    <w:p w:rsidR="004A3B6D" w:rsidRDefault="009A69CA" w:rsidP="006E048C">
      <w:pPr>
        <w:spacing w:after="0"/>
        <w:jc w:val="both"/>
        <w:rPr>
          <w:lang w:eastAsia="zh-CN"/>
        </w:rPr>
      </w:pPr>
      <w:r>
        <w:rPr>
          <w:lang w:eastAsia="zh-CN"/>
        </w:rPr>
        <w:t>In the RAN2#74 meeting in Dresden in February of this year, RAN2 was able to bring the CR against TS 36.305 for NBPS Support in LTE</w:t>
      </w:r>
      <w:r w:rsidR="008B494C">
        <w:rPr>
          <w:lang w:eastAsia="zh-CN"/>
        </w:rPr>
        <w:t xml:space="preserve"> to the point of being endorsed by the WG.  This was following </w:t>
      </w:r>
      <w:r>
        <w:rPr>
          <w:lang w:eastAsia="zh-CN"/>
        </w:rPr>
        <w:t xml:space="preserve">a six-month </w:t>
      </w:r>
      <w:r w:rsidR="00635132">
        <w:rPr>
          <w:lang w:eastAsia="zh-CN"/>
        </w:rPr>
        <w:t>hold</w:t>
      </w:r>
      <w:r w:rsidR="008B494C">
        <w:rPr>
          <w:lang w:eastAsia="zh-CN"/>
        </w:rPr>
        <w:t xml:space="preserve"> on the work item</w:t>
      </w:r>
      <w:r>
        <w:rPr>
          <w:lang w:eastAsia="zh-CN"/>
        </w:rPr>
        <w:t xml:space="preserve"> over the question of whether “Wideband SRS” was a requirement for this positioning method.  </w:t>
      </w:r>
      <w:r w:rsidR="008B494C">
        <w:rPr>
          <w:lang w:eastAsia="zh-CN"/>
        </w:rPr>
        <w:t>A</w:t>
      </w:r>
      <w:r w:rsidR="00BE3142">
        <w:rPr>
          <w:lang w:eastAsia="zh-CN"/>
        </w:rPr>
        <w:t xml:space="preserve">dditional decision points </w:t>
      </w:r>
      <w:r w:rsidR="008B494C">
        <w:rPr>
          <w:lang w:eastAsia="zh-CN"/>
        </w:rPr>
        <w:t xml:space="preserve">have been presented </w:t>
      </w:r>
      <w:r w:rsidR="00BE3142">
        <w:rPr>
          <w:lang w:eastAsia="zh-CN"/>
        </w:rPr>
        <w:t>at multiple meetings</w:t>
      </w:r>
      <w:r w:rsidR="008B0C47">
        <w:rPr>
          <w:lang w:eastAsia="zh-CN"/>
        </w:rPr>
        <w:t xml:space="preserve"> over the last two quarter</w:t>
      </w:r>
      <w:r w:rsidR="00635132">
        <w:rPr>
          <w:lang w:eastAsia="zh-CN"/>
        </w:rPr>
        <w:t>s</w:t>
      </w:r>
      <w:r w:rsidR="006812D2">
        <w:rPr>
          <w:lang w:eastAsia="zh-CN"/>
        </w:rPr>
        <w:t xml:space="preserve"> that</w:t>
      </w:r>
      <w:r w:rsidR="00BE3142">
        <w:rPr>
          <w:lang w:eastAsia="zh-CN"/>
        </w:rPr>
        <w:t xml:space="preserve"> have held work up and have the potential to create further delays</w:t>
      </w:r>
      <w:r w:rsidR="008B0C47">
        <w:rPr>
          <w:lang w:eastAsia="zh-CN"/>
        </w:rPr>
        <w:t>.  TruePosition realizes that RAN#56 has been shortened due to the workshop early in the week, but would like to request that RAN#57 be prepared to address and make a decision on these items if they continue</w:t>
      </w:r>
      <w:r w:rsidR="001228FA">
        <w:rPr>
          <w:lang w:eastAsia="zh-CN"/>
        </w:rPr>
        <w:t xml:space="preserve"> by that time</w:t>
      </w:r>
      <w:r w:rsidR="008B0C47">
        <w:rPr>
          <w:lang w:eastAsia="zh-CN"/>
        </w:rPr>
        <w:t xml:space="preserve"> to </w:t>
      </w:r>
      <w:r w:rsidR="001228FA">
        <w:rPr>
          <w:lang w:eastAsia="zh-CN"/>
        </w:rPr>
        <w:t>be unresolved</w:t>
      </w:r>
      <w:r w:rsidR="008B0C47">
        <w:rPr>
          <w:lang w:eastAsia="zh-CN"/>
        </w:rPr>
        <w:t xml:space="preserve"> in the RAN WGs.</w:t>
      </w:r>
    </w:p>
    <w:p w:rsidR="00522D9A" w:rsidRDefault="004A3B6D" w:rsidP="004A3B6D">
      <w:pPr>
        <w:pStyle w:val="Heading1"/>
      </w:pPr>
      <w:r>
        <w:t>Discussion</w:t>
      </w:r>
    </w:p>
    <w:p w:rsidR="007B2FD6" w:rsidRDefault="007B2FD6" w:rsidP="007B2FD6">
      <w:r>
        <w:t>There</w:t>
      </w:r>
      <w:r w:rsidR="006812D2">
        <w:t xml:space="preserve"> are three decision points that</w:t>
      </w:r>
      <w:r>
        <w:t xml:space="preserve"> have appeared repeate</w:t>
      </w:r>
      <w:r w:rsidR="00FE04E3">
        <w:t>dly in multiple forms and in different working groups:</w:t>
      </w:r>
    </w:p>
    <w:p w:rsidR="002B0E3C" w:rsidRDefault="007B2FD6">
      <w:r>
        <w:t xml:space="preserve"> </w:t>
      </w:r>
    </w:p>
    <w:p w:rsidR="007B2FD6" w:rsidRDefault="007E54FE" w:rsidP="007B2FD6">
      <w:pPr>
        <w:pStyle w:val="ListParagraph"/>
        <w:numPr>
          <w:ilvl w:val="0"/>
          <w:numId w:val="4"/>
        </w:numPr>
        <w:spacing w:after="0"/>
        <w:jc w:val="both"/>
        <w:rPr>
          <w:lang w:eastAsia="zh-CN"/>
        </w:rPr>
      </w:pPr>
      <w:r>
        <w:rPr>
          <w:lang w:eastAsia="zh-CN"/>
        </w:rPr>
        <w:t xml:space="preserve">The first item </w:t>
      </w:r>
      <w:r w:rsidR="008B0C47">
        <w:rPr>
          <w:lang w:eastAsia="zh-CN"/>
        </w:rPr>
        <w:t>is similar to the earlier discussion</w:t>
      </w:r>
      <w:r>
        <w:rPr>
          <w:lang w:eastAsia="zh-CN"/>
        </w:rPr>
        <w:t xml:space="preserve"> on Wideband SRS.  UTDOA was </w:t>
      </w:r>
      <w:r w:rsidR="008B0C47">
        <w:rPr>
          <w:lang w:eastAsia="zh-CN"/>
        </w:rPr>
        <w:t>specifically ev</w:t>
      </w:r>
      <w:r>
        <w:rPr>
          <w:lang w:eastAsia="zh-CN"/>
        </w:rPr>
        <w:t>aluated against the FCC E9-1-1 r</w:t>
      </w:r>
      <w:r w:rsidR="008B0C47">
        <w:rPr>
          <w:lang w:eastAsia="zh-CN"/>
        </w:rPr>
        <w:t xml:space="preserve">equirements throughout an eighteen-month period in RAN1. The RAN1 simulations used Wideband SRS </w:t>
      </w:r>
      <w:r w:rsidR="00F23AF3">
        <w:rPr>
          <w:lang w:eastAsia="zh-CN"/>
        </w:rPr>
        <w:t xml:space="preserve">with </w:t>
      </w:r>
      <w:r w:rsidR="00017154">
        <w:rPr>
          <w:lang w:eastAsia="zh-CN"/>
        </w:rPr>
        <w:t>multip</w:t>
      </w:r>
      <w:r w:rsidR="00EA00E1">
        <w:rPr>
          <w:lang w:eastAsia="zh-CN"/>
        </w:rPr>
        <w:t>l</w:t>
      </w:r>
      <w:r w:rsidR="00017154">
        <w:rPr>
          <w:lang w:eastAsia="zh-CN"/>
        </w:rPr>
        <w:t>e</w:t>
      </w:r>
      <w:r w:rsidR="00F23AF3">
        <w:rPr>
          <w:lang w:eastAsia="zh-CN"/>
        </w:rPr>
        <w:t xml:space="preserve"> SRS transmission</w:t>
      </w:r>
      <w:r w:rsidR="005F5D08">
        <w:rPr>
          <w:lang w:eastAsia="zh-CN"/>
        </w:rPr>
        <w:t>s (</w:t>
      </w:r>
      <w:r w:rsidR="009E5385">
        <w:rPr>
          <w:lang w:eastAsia="zh-CN"/>
        </w:rPr>
        <w:t xml:space="preserve">baseline of 50 </w:t>
      </w:r>
      <w:r w:rsidR="005F5D08">
        <w:rPr>
          <w:lang w:eastAsia="zh-CN"/>
        </w:rPr>
        <w:t>established in R1-103410</w:t>
      </w:r>
      <w:r w:rsidR="009E5385">
        <w:rPr>
          <w:lang w:eastAsia="zh-CN"/>
        </w:rPr>
        <w:t>)</w:t>
      </w:r>
      <w:r w:rsidR="00F23AF3">
        <w:rPr>
          <w:lang w:eastAsia="zh-CN"/>
        </w:rPr>
        <w:t xml:space="preserve"> for accumulation at the LMU. </w:t>
      </w:r>
      <w:r w:rsidR="005F5D08">
        <w:rPr>
          <w:lang w:eastAsia="zh-CN"/>
        </w:rPr>
        <w:t>The resolution of the Wideband SRS discussion was to state in the stag</w:t>
      </w:r>
      <w:r w:rsidR="007A4697">
        <w:rPr>
          <w:lang w:eastAsia="zh-CN"/>
        </w:rPr>
        <w:t xml:space="preserve">e 2 document that the E-SMLC </w:t>
      </w:r>
      <w:r w:rsidR="00017154">
        <w:rPr>
          <w:lang w:eastAsia="zh-CN"/>
        </w:rPr>
        <w:t>would request a specific bandwidth (up to the full system bandwidth)</w:t>
      </w:r>
      <w:r w:rsidR="005F5D08">
        <w:rPr>
          <w:lang w:eastAsia="zh-CN"/>
        </w:rPr>
        <w:t>.  This decision was based on the fact that the E-SMLC has knowledge of the accuracy needed for a given positioning attempt based on the requesting application.</w:t>
      </w:r>
      <w:r w:rsidR="009E5385">
        <w:rPr>
          <w:lang w:eastAsia="zh-CN"/>
        </w:rPr>
        <w:t xml:space="preserve">  The E-SMLC also has knowledge of the number and location of the LMUs that will participate in the positioning, and can lend significant intelligence in terms of the number of SRS transmissions needed for hearability </w:t>
      </w:r>
      <w:r w:rsidR="007A4697">
        <w:rPr>
          <w:lang w:eastAsia="zh-CN"/>
        </w:rPr>
        <w:t>of those LMUs</w:t>
      </w:r>
      <w:r w:rsidR="009E5385">
        <w:rPr>
          <w:lang w:eastAsia="zh-CN"/>
        </w:rPr>
        <w:t xml:space="preserve">.  While it is true that the eNB may have additional intelligence such as current interference information, this information is </w:t>
      </w:r>
      <w:r w:rsidR="002E2565">
        <w:rPr>
          <w:lang w:eastAsia="zh-CN"/>
        </w:rPr>
        <w:t>transient and difficult to apply in practical terms over the length of accumulation of the signal at the LMUs.</w:t>
      </w:r>
      <w:r w:rsidR="007C7F07">
        <w:rPr>
          <w:lang w:eastAsia="zh-CN"/>
        </w:rPr>
        <w:t xml:space="preserve">  The E-SMLC should signal its knowledge to the eNB to allow for the combination of the intelligence stored in both nodes in order to produce the best positioning result.</w:t>
      </w:r>
    </w:p>
    <w:p w:rsidR="002B0E3C" w:rsidRDefault="002B0E3C">
      <w:pPr>
        <w:pStyle w:val="ListParagraph"/>
        <w:spacing w:after="0"/>
        <w:jc w:val="both"/>
        <w:rPr>
          <w:lang w:eastAsia="zh-CN"/>
        </w:rPr>
      </w:pPr>
    </w:p>
    <w:p w:rsidR="007B2FD6" w:rsidRDefault="002E2565" w:rsidP="006E048C">
      <w:pPr>
        <w:pStyle w:val="ListParagraph"/>
        <w:numPr>
          <w:ilvl w:val="0"/>
          <w:numId w:val="4"/>
        </w:numPr>
        <w:spacing w:after="0"/>
        <w:jc w:val="both"/>
        <w:rPr>
          <w:lang w:eastAsia="zh-CN"/>
        </w:rPr>
      </w:pPr>
      <w:r>
        <w:rPr>
          <w:lang w:eastAsia="zh-CN"/>
        </w:rPr>
        <w:t>The second item is the question of carrying support forward for the current field deployment—</w:t>
      </w:r>
      <w:r w:rsidR="00711EEC">
        <w:rPr>
          <w:lang w:eastAsia="zh-CN"/>
        </w:rPr>
        <w:t>standalone LMUs</w:t>
      </w:r>
      <w:r w:rsidR="00FA757A">
        <w:rPr>
          <w:lang w:eastAsia="zh-CN"/>
        </w:rPr>
        <w:t>.</w:t>
      </w:r>
      <w:r w:rsidR="00711EEC">
        <w:rPr>
          <w:lang w:eastAsia="zh-CN"/>
        </w:rPr>
        <w:t xml:space="preserve"> </w:t>
      </w:r>
      <w:r w:rsidR="007C7F07">
        <w:rPr>
          <w:lang w:eastAsia="zh-CN"/>
        </w:rPr>
        <w:t xml:space="preserve">There was a </w:t>
      </w:r>
      <w:r w:rsidR="008762E3">
        <w:rPr>
          <w:lang w:eastAsia="zh-CN"/>
        </w:rPr>
        <w:t xml:space="preserve">strong </w:t>
      </w:r>
      <w:r w:rsidR="007C7F07">
        <w:rPr>
          <w:lang w:eastAsia="zh-CN"/>
        </w:rPr>
        <w:t xml:space="preserve">show of carrier support for carrying the current field implementation forward in order to allow LMUs in the field to be upgraded and supported in LTE, and </w:t>
      </w:r>
      <w:r w:rsidR="000D1F60">
        <w:rPr>
          <w:lang w:eastAsia="zh-CN"/>
        </w:rPr>
        <w:t>for</w:t>
      </w:r>
      <w:r w:rsidR="007C7F07">
        <w:rPr>
          <w:lang w:eastAsia="zh-CN"/>
        </w:rPr>
        <w:t xml:space="preserve"> allow</w:t>
      </w:r>
      <w:r w:rsidR="000D1F60">
        <w:rPr>
          <w:lang w:eastAsia="zh-CN"/>
        </w:rPr>
        <w:t>ing</w:t>
      </w:r>
      <w:r w:rsidR="007C7F07">
        <w:rPr>
          <w:lang w:eastAsia="zh-CN"/>
        </w:rPr>
        <w:t xml:space="preserve"> the flexibility of deploying new, integrated LMUs.  </w:t>
      </w:r>
      <w:r w:rsidR="00CA4888">
        <w:rPr>
          <w:lang w:eastAsia="zh-CN"/>
        </w:rPr>
        <w:t>A</w:t>
      </w:r>
      <w:r w:rsidR="00375E88">
        <w:rPr>
          <w:lang w:eastAsia="zh-CN"/>
        </w:rPr>
        <w:t xml:space="preserve"> paper was</w:t>
      </w:r>
      <w:r w:rsidR="007C7F07">
        <w:rPr>
          <w:lang w:eastAsia="zh-CN"/>
        </w:rPr>
        <w:t xml:space="preserve"> </w:t>
      </w:r>
      <w:r w:rsidR="00CA4888">
        <w:rPr>
          <w:lang w:eastAsia="zh-CN"/>
        </w:rPr>
        <w:t xml:space="preserve">then </w:t>
      </w:r>
      <w:r w:rsidR="007C7F07">
        <w:rPr>
          <w:lang w:eastAsia="zh-CN"/>
        </w:rPr>
        <w:t>submitted</w:t>
      </w:r>
      <w:r w:rsidR="00711EEC">
        <w:rPr>
          <w:lang w:eastAsia="zh-CN"/>
        </w:rPr>
        <w:t xml:space="preserve"> breaking the field deployment of standalone LMUs into </w:t>
      </w:r>
      <w:r w:rsidR="00CA4888">
        <w:rPr>
          <w:lang w:eastAsia="zh-CN"/>
        </w:rPr>
        <w:t>two options, a</w:t>
      </w:r>
      <w:r w:rsidR="00711EEC">
        <w:rPr>
          <w:lang w:eastAsia="zh-CN"/>
        </w:rPr>
        <w:t xml:space="preserve"> standalone LMU with a shared antenna</w:t>
      </w:r>
      <w:r w:rsidR="00CA4888">
        <w:rPr>
          <w:lang w:eastAsia="zh-CN"/>
        </w:rPr>
        <w:t xml:space="preserve"> or a</w:t>
      </w:r>
      <w:r w:rsidR="009761C5">
        <w:rPr>
          <w:lang w:eastAsia="zh-CN"/>
        </w:rPr>
        <w:t xml:space="preserve"> </w:t>
      </w:r>
      <w:r w:rsidR="00711EEC">
        <w:rPr>
          <w:lang w:eastAsia="zh-CN"/>
        </w:rPr>
        <w:t>standalone LMU with a separate antenna</w:t>
      </w:r>
      <w:r w:rsidR="007C7F07">
        <w:rPr>
          <w:lang w:eastAsia="zh-CN"/>
        </w:rPr>
        <w:t xml:space="preserve">, </w:t>
      </w:r>
      <w:r w:rsidR="00CA4888">
        <w:rPr>
          <w:lang w:eastAsia="zh-CN"/>
        </w:rPr>
        <w:t>increasing the total to three deployment options.</w:t>
      </w:r>
      <w:r w:rsidR="00375E88">
        <w:rPr>
          <w:lang w:eastAsia="zh-CN"/>
        </w:rPr>
        <w:t xml:space="preserve"> </w:t>
      </w:r>
      <w:r w:rsidR="00711EEC">
        <w:rPr>
          <w:lang w:eastAsia="zh-CN"/>
        </w:rPr>
        <w:t xml:space="preserve">In RAN4, </w:t>
      </w:r>
      <w:r w:rsidR="00375E88">
        <w:rPr>
          <w:lang w:eastAsia="zh-CN"/>
        </w:rPr>
        <w:t>a</w:t>
      </w:r>
      <w:r w:rsidR="00711EEC">
        <w:rPr>
          <w:lang w:eastAsia="zh-CN"/>
        </w:rPr>
        <w:t xml:space="preserve"> contribution proposed a prioritization of the </w:t>
      </w:r>
      <w:r w:rsidR="007C7F07">
        <w:rPr>
          <w:lang w:eastAsia="zh-CN"/>
        </w:rPr>
        <w:t>three</w:t>
      </w:r>
      <w:r w:rsidR="00711EEC">
        <w:rPr>
          <w:lang w:eastAsia="zh-CN"/>
        </w:rPr>
        <w:t xml:space="preserve"> options, putting the highest priority on the standalone LMU with a separate antenna</w:t>
      </w:r>
      <w:r w:rsidR="00FA757A">
        <w:rPr>
          <w:lang w:eastAsia="zh-CN"/>
        </w:rPr>
        <w:t xml:space="preserve">—in effect, giving the highest priority to the only deployment option with no evidence of any business interest. </w:t>
      </w:r>
      <w:r w:rsidR="00375E88">
        <w:rPr>
          <w:lang w:eastAsia="zh-CN"/>
        </w:rPr>
        <w:t xml:space="preserve">Subsequent papers </w:t>
      </w:r>
      <w:r w:rsidR="00CA4888">
        <w:rPr>
          <w:lang w:eastAsia="zh-CN"/>
        </w:rPr>
        <w:t xml:space="preserve">on this topic </w:t>
      </w:r>
      <w:r w:rsidR="00375E88">
        <w:rPr>
          <w:lang w:eastAsia="zh-CN"/>
        </w:rPr>
        <w:t>continue to be submitted in the RAN WGs</w:t>
      </w:r>
      <w:r w:rsidR="009761C5">
        <w:rPr>
          <w:lang w:eastAsia="zh-CN"/>
        </w:rPr>
        <w:t>.</w:t>
      </w:r>
      <w:r w:rsidR="007C7F07">
        <w:rPr>
          <w:lang w:eastAsia="zh-CN"/>
        </w:rPr>
        <w:t xml:space="preserve"> TruePosition recommends carrying forward support of the current field deployment to protect the carriers’ interests.  </w:t>
      </w:r>
    </w:p>
    <w:p w:rsidR="007B2FD6" w:rsidRDefault="007B2FD6" w:rsidP="007B2FD6">
      <w:pPr>
        <w:pStyle w:val="ListParagraph"/>
        <w:spacing w:after="0"/>
        <w:jc w:val="both"/>
        <w:rPr>
          <w:lang w:eastAsia="zh-CN"/>
        </w:rPr>
      </w:pPr>
    </w:p>
    <w:p w:rsidR="00FA757A" w:rsidRDefault="00FA757A" w:rsidP="007B2FD6">
      <w:pPr>
        <w:pStyle w:val="ListParagraph"/>
        <w:numPr>
          <w:ilvl w:val="0"/>
          <w:numId w:val="4"/>
        </w:numPr>
        <w:spacing w:after="0"/>
        <w:jc w:val="both"/>
        <w:rPr>
          <w:lang w:eastAsia="zh-CN"/>
        </w:rPr>
      </w:pPr>
      <w:r>
        <w:rPr>
          <w:lang w:eastAsia="zh-CN"/>
        </w:rPr>
        <w:t>The third item is a separation of business</w:t>
      </w:r>
      <w:r w:rsidR="000D1F60">
        <w:rPr>
          <w:lang w:eastAsia="zh-CN"/>
        </w:rPr>
        <w:t>,</w:t>
      </w:r>
      <w:r>
        <w:rPr>
          <w:lang w:eastAsia="zh-CN"/>
        </w:rPr>
        <w:t xml:space="preserve"> or system-level requirements versus node-level requirements.</w:t>
      </w:r>
      <w:r w:rsidR="002118E9">
        <w:rPr>
          <w:lang w:eastAsia="zh-CN"/>
        </w:rPr>
        <w:t xml:space="preserve">  The acceptance of the work item for UTDOA was based on its successful history in meeting FCC Requirements coupled with the evaluation in RAN1 to show its continued ability in LTE</w:t>
      </w:r>
      <w:r w:rsidR="00FD30CD">
        <w:rPr>
          <w:lang w:eastAsia="zh-CN"/>
        </w:rPr>
        <w:t xml:space="preserve"> to meet tho</w:t>
      </w:r>
      <w:r w:rsidR="002118E9">
        <w:rPr>
          <w:lang w:eastAsia="zh-CN"/>
        </w:rPr>
        <w:t>se requirements.</w:t>
      </w:r>
      <w:r w:rsidR="00FD30CD">
        <w:rPr>
          <w:lang w:eastAsia="zh-CN"/>
        </w:rPr>
        <w:t xml:space="preserve"> RAN4 focuses on node-level minimum performance requirements. </w:t>
      </w:r>
      <w:r w:rsidR="00AC7BEF">
        <w:rPr>
          <w:lang w:eastAsia="zh-CN"/>
        </w:rPr>
        <w:t xml:space="preserve"> Minimum performance may be equated to what is required for minimal accuracy for some applications in the field, however, high-level accuracy is needed for certain applications, the best example of which is the FCC Requirements.  RAN1 has already fine-tuned and performed many system-level simulations.  RAN4 does not need to use their valuable time second-guessing these system-level simulations </w:t>
      </w:r>
      <w:r w:rsidR="00BF37D0">
        <w:rPr>
          <w:lang w:eastAsia="zh-CN"/>
        </w:rPr>
        <w:t>that</w:t>
      </w:r>
      <w:r w:rsidR="00AC7BEF">
        <w:rPr>
          <w:lang w:eastAsia="zh-CN"/>
        </w:rPr>
        <w:t xml:space="preserve"> RAN1 has already spend so much time </w:t>
      </w:r>
      <w:r w:rsidR="007C7F07">
        <w:rPr>
          <w:lang w:eastAsia="zh-CN"/>
        </w:rPr>
        <w:t xml:space="preserve">performing and </w:t>
      </w:r>
      <w:r w:rsidR="00AC7BEF">
        <w:rPr>
          <w:lang w:eastAsia="zh-CN"/>
        </w:rPr>
        <w:t xml:space="preserve">evaluating. </w:t>
      </w:r>
    </w:p>
    <w:p w:rsidR="004A3B6D" w:rsidRDefault="004A3B6D" w:rsidP="006E048C">
      <w:pPr>
        <w:spacing w:after="0"/>
        <w:jc w:val="both"/>
        <w:rPr>
          <w:lang w:eastAsia="zh-CN"/>
        </w:rPr>
      </w:pPr>
    </w:p>
    <w:p w:rsidR="006E048C" w:rsidRDefault="00AC7BEF" w:rsidP="004A3B6D">
      <w:pPr>
        <w:spacing w:after="0"/>
        <w:jc w:val="both"/>
        <w:rPr>
          <w:lang w:eastAsia="zh-CN"/>
        </w:rPr>
      </w:pPr>
      <w:r>
        <w:rPr>
          <w:lang w:eastAsia="zh-CN"/>
        </w:rPr>
        <w:t xml:space="preserve">Following a logical path and given the limited resources of the working groups, the groups </w:t>
      </w:r>
      <w:r w:rsidR="007B2FD6">
        <w:rPr>
          <w:lang w:eastAsia="zh-CN"/>
        </w:rPr>
        <w:t>continuing work</w:t>
      </w:r>
      <w:r>
        <w:rPr>
          <w:lang w:eastAsia="zh-CN"/>
        </w:rPr>
        <w:t xml:space="preserve"> on this work item should align with and make the most use possible of the extensive work already performed in RAN1 which was </w:t>
      </w:r>
      <w:r w:rsidR="007B2FD6">
        <w:rPr>
          <w:lang w:eastAsia="zh-CN"/>
        </w:rPr>
        <w:t xml:space="preserve">used as a deciding factor in the path forward during the Istanbul Plenary and was </w:t>
      </w:r>
      <w:r>
        <w:rPr>
          <w:lang w:eastAsia="zh-CN"/>
        </w:rPr>
        <w:t>attentive to the primary goal of meeting the FCC Requirements.</w:t>
      </w:r>
    </w:p>
    <w:p w:rsidR="006E048C" w:rsidRDefault="006E048C" w:rsidP="006E048C">
      <w:pPr>
        <w:rPr>
          <w:noProof/>
        </w:rPr>
      </w:pPr>
    </w:p>
    <w:p w:rsidR="006E048C" w:rsidRDefault="006E048C" w:rsidP="006E048C">
      <w:pPr>
        <w:pStyle w:val="Heading1"/>
        <w:rPr>
          <w:noProof/>
        </w:rPr>
      </w:pPr>
      <w:r>
        <w:rPr>
          <w:noProof/>
        </w:rPr>
        <w:t>Recommendations</w:t>
      </w:r>
    </w:p>
    <w:p w:rsidR="0070682D" w:rsidRDefault="00D64810" w:rsidP="0070682D">
      <w:r>
        <w:t>TruePosition</w:t>
      </w:r>
      <w:r w:rsidR="004A3B6D">
        <w:t xml:space="preserve"> recommends</w:t>
      </w:r>
      <w:r w:rsidR="00BF37D0">
        <w:t xml:space="preserve"> supporting the current field deployments</w:t>
      </w:r>
      <w:r w:rsidR="002134B3">
        <w:t>,</w:t>
      </w:r>
      <w:r w:rsidR="004A3B6D">
        <w:t xml:space="preserve"> </w:t>
      </w:r>
      <w:r w:rsidR="00AC7BEF">
        <w:t>using the extensive evaluation work already done in RAN1 to the largest extent possible</w:t>
      </w:r>
      <w:r w:rsidR="007C7F07">
        <w:t xml:space="preserve"> in the RAN WGs as this work nears completion</w:t>
      </w:r>
      <w:r w:rsidR="002134B3">
        <w:t>, and</w:t>
      </w:r>
      <w:r w:rsidR="00AC7BEF">
        <w:t xml:space="preserve"> using the sum of intelligence of all no</w:t>
      </w:r>
      <w:r w:rsidR="00BC6AB9">
        <w:t>des involved in the positioning</w:t>
      </w:r>
      <w:r w:rsidR="00AC7BEF">
        <w:t xml:space="preserve"> in order to produce the best possible result in each positioning case.  </w:t>
      </w:r>
    </w:p>
    <w:p w:rsidR="0070682D" w:rsidRDefault="0070682D" w:rsidP="0070682D"/>
    <w:p w:rsidR="00021C40" w:rsidRDefault="00021C40" w:rsidP="0070682D">
      <w:pPr>
        <w:pStyle w:val="ListParagraph"/>
        <w:numPr>
          <w:ilvl w:val="0"/>
          <w:numId w:val="3"/>
        </w:numPr>
      </w:pPr>
      <w:r>
        <w:t xml:space="preserve">The RAN Plenary should give guidance to the RAN WGs to </w:t>
      </w:r>
      <w:r w:rsidR="009761C5">
        <w:t xml:space="preserve">defer to and </w:t>
      </w:r>
      <w:r>
        <w:t xml:space="preserve">build </w:t>
      </w:r>
      <w:r w:rsidR="009761C5">
        <w:t>up</w:t>
      </w:r>
      <w:r>
        <w:t>on</w:t>
      </w:r>
      <w:r w:rsidR="009761C5">
        <w:t>, as opposed to redo</w:t>
      </w:r>
      <w:r w:rsidR="00EA00E1">
        <w:t>,</w:t>
      </w:r>
      <w:r w:rsidR="009761C5">
        <w:t xml:space="preserve"> the work already done in RAN1 during the evaluation period.</w:t>
      </w:r>
    </w:p>
    <w:p w:rsidR="0070682D" w:rsidRDefault="0070682D" w:rsidP="0070682D">
      <w:pPr>
        <w:pStyle w:val="ListParagraph"/>
        <w:numPr>
          <w:ilvl w:val="0"/>
          <w:numId w:val="3"/>
        </w:numPr>
      </w:pPr>
      <w:r>
        <w:t>The evaluations used a high number of SRS transmissions for hear</w:t>
      </w:r>
      <w:r w:rsidR="00021C40">
        <w:t>a</w:t>
      </w:r>
      <w:r>
        <w:t>bility</w:t>
      </w:r>
      <w:r w:rsidR="00021C40">
        <w:t xml:space="preserve"> in order to meet the FCC Requirements</w:t>
      </w:r>
      <w:r>
        <w:t xml:space="preserve">.  The E-SMLC should indicate </w:t>
      </w:r>
      <w:r w:rsidR="00B406BF">
        <w:t>to the eNB the</w:t>
      </w:r>
      <w:r>
        <w:t xml:space="preserve"> number of SRS transmission</w:t>
      </w:r>
      <w:r w:rsidR="00B406BF">
        <w:t>s</w:t>
      </w:r>
      <w:r>
        <w:t xml:space="preserve"> needed </w:t>
      </w:r>
      <w:r w:rsidR="00B406BF">
        <w:t>during</w:t>
      </w:r>
      <w:r>
        <w:t xml:space="preserve"> a given positioning attempt</w:t>
      </w:r>
      <w:r w:rsidR="00B406BF">
        <w:t>.</w:t>
      </w:r>
    </w:p>
    <w:p w:rsidR="0070682D" w:rsidRDefault="0070682D" w:rsidP="0070682D">
      <w:pPr>
        <w:pStyle w:val="ListParagraph"/>
        <w:numPr>
          <w:ilvl w:val="0"/>
          <w:numId w:val="3"/>
        </w:numPr>
      </w:pPr>
      <w:r>
        <w:t>Support of the standalone LMUs which share antenna equipment with the eNB should move forward, protecting carriers’ investments already in the field.</w:t>
      </w:r>
    </w:p>
    <w:p w:rsidR="006E048C" w:rsidRDefault="0070682D" w:rsidP="0070682D">
      <w:pPr>
        <w:pStyle w:val="ListParagraph"/>
        <w:numPr>
          <w:ilvl w:val="0"/>
          <w:numId w:val="3"/>
        </w:numPr>
      </w:pPr>
      <w:r>
        <w:t>RAN4 should focus on node-level minimum performance requirements only.</w:t>
      </w:r>
      <w:r w:rsidR="00021C40">
        <w:t xml:space="preserve">  These are separate from the system-level requirements needed to meet the FCC Requirements</w:t>
      </w:r>
      <w:r w:rsidR="007B2FD6">
        <w:t>—the primary goal of this work item.</w:t>
      </w:r>
    </w:p>
    <w:p w:rsidR="006E048C" w:rsidRDefault="006E048C"/>
    <w:sectPr w:rsidR="006E048C" w:rsidSect="006E048C">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imSun">
    <w:altName w:val="宋体"/>
    <w:charset w:val="86"/>
    <w:family w:val="auto"/>
    <w:pitch w:val="variable"/>
    <w:sig w:usb0="00000003" w:usb1="080E0000" w:usb2="00000010" w:usb3="00000000" w:csb0="0004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86FC9"/>
    <w:multiLevelType w:val="hybridMultilevel"/>
    <w:tmpl w:val="BEA446C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6075F5"/>
    <w:multiLevelType w:val="hybridMultilevel"/>
    <w:tmpl w:val="8032A1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402AA6"/>
    <w:multiLevelType w:val="hybridMultilevel"/>
    <w:tmpl w:val="1F264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22313B"/>
    <w:multiLevelType w:val="hybridMultilevel"/>
    <w:tmpl w:val="65B65A7C"/>
    <w:lvl w:ilvl="0" w:tplc="7166B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
  <w:rsids>
    <w:rsidRoot w:val="006E048C"/>
    <w:rsid w:val="00017154"/>
    <w:rsid w:val="00021C40"/>
    <w:rsid w:val="00027CA3"/>
    <w:rsid w:val="00052758"/>
    <w:rsid w:val="000762B2"/>
    <w:rsid w:val="000D1F60"/>
    <w:rsid w:val="000F6A27"/>
    <w:rsid w:val="00104220"/>
    <w:rsid w:val="001146A8"/>
    <w:rsid w:val="001228FA"/>
    <w:rsid w:val="00130D40"/>
    <w:rsid w:val="001727CA"/>
    <w:rsid w:val="001924B5"/>
    <w:rsid w:val="001B4C0B"/>
    <w:rsid w:val="001D0FE0"/>
    <w:rsid w:val="001E361A"/>
    <w:rsid w:val="0020469F"/>
    <w:rsid w:val="002118E9"/>
    <w:rsid w:val="002134B3"/>
    <w:rsid w:val="002452C3"/>
    <w:rsid w:val="00282005"/>
    <w:rsid w:val="00286B23"/>
    <w:rsid w:val="002B0E3C"/>
    <w:rsid w:val="002C7456"/>
    <w:rsid w:val="002E2565"/>
    <w:rsid w:val="003169E9"/>
    <w:rsid w:val="00352ACF"/>
    <w:rsid w:val="00375E88"/>
    <w:rsid w:val="0039678C"/>
    <w:rsid w:val="003F115A"/>
    <w:rsid w:val="00485714"/>
    <w:rsid w:val="004A3B6D"/>
    <w:rsid w:val="00514BD6"/>
    <w:rsid w:val="00514EAF"/>
    <w:rsid w:val="00522D9A"/>
    <w:rsid w:val="00574EE1"/>
    <w:rsid w:val="005F207B"/>
    <w:rsid w:val="005F5D08"/>
    <w:rsid w:val="00635132"/>
    <w:rsid w:val="006573BD"/>
    <w:rsid w:val="006812D2"/>
    <w:rsid w:val="0069386D"/>
    <w:rsid w:val="006B0F69"/>
    <w:rsid w:val="006E048C"/>
    <w:rsid w:val="006F0CF9"/>
    <w:rsid w:val="006F6E06"/>
    <w:rsid w:val="006F76C9"/>
    <w:rsid w:val="0070682D"/>
    <w:rsid w:val="00711EEC"/>
    <w:rsid w:val="007A4697"/>
    <w:rsid w:val="007B2FD6"/>
    <w:rsid w:val="007C300D"/>
    <w:rsid w:val="007C7F07"/>
    <w:rsid w:val="007D14C0"/>
    <w:rsid w:val="007E54FE"/>
    <w:rsid w:val="007E7CC5"/>
    <w:rsid w:val="00801A18"/>
    <w:rsid w:val="00816927"/>
    <w:rsid w:val="00824F82"/>
    <w:rsid w:val="008566F2"/>
    <w:rsid w:val="008762E3"/>
    <w:rsid w:val="00897571"/>
    <w:rsid w:val="008B0C47"/>
    <w:rsid w:val="008B494C"/>
    <w:rsid w:val="008E1D1A"/>
    <w:rsid w:val="009128AA"/>
    <w:rsid w:val="009413DF"/>
    <w:rsid w:val="009761C5"/>
    <w:rsid w:val="009A29F6"/>
    <w:rsid w:val="009A69CA"/>
    <w:rsid w:val="009E5385"/>
    <w:rsid w:val="00A9045C"/>
    <w:rsid w:val="00AC7BEF"/>
    <w:rsid w:val="00AC7F9C"/>
    <w:rsid w:val="00AD1917"/>
    <w:rsid w:val="00B33A53"/>
    <w:rsid w:val="00B406BF"/>
    <w:rsid w:val="00B6082F"/>
    <w:rsid w:val="00B94501"/>
    <w:rsid w:val="00BB6A67"/>
    <w:rsid w:val="00BC6AB9"/>
    <w:rsid w:val="00BE3142"/>
    <w:rsid w:val="00BF37D0"/>
    <w:rsid w:val="00C22012"/>
    <w:rsid w:val="00C778F1"/>
    <w:rsid w:val="00C84F69"/>
    <w:rsid w:val="00CA4888"/>
    <w:rsid w:val="00D64810"/>
    <w:rsid w:val="00DE26BF"/>
    <w:rsid w:val="00E35171"/>
    <w:rsid w:val="00EA00E1"/>
    <w:rsid w:val="00F0136B"/>
    <w:rsid w:val="00F23AF3"/>
    <w:rsid w:val="00F375FB"/>
    <w:rsid w:val="00FA757A"/>
    <w:rsid w:val="00FD30CD"/>
    <w:rsid w:val="00FD5DFA"/>
    <w:rsid w:val="00FE04E3"/>
    <w:rsid w:val="00FE274C"/>
  </w:rsids>
  <m:mathPr>
    <m:mathFont m:val="Batang"/>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048C"/>
    <w:pPr>
      <w:spacing w:after="180"/>
    </w:pPr>
    <w:rPr>
      <w:rFonts w:ascii="Times New Roman" w:eastAsia="Times New Roman" w:hAnsi="Times New Roman" w:cs="Times New Roman"/>
      <w:lang w:val="en-GB"/>
    </w:rPr>
  </w:style>
  <w:style w:type="paragraph" w:styleId="Heading1">
    <w:name w:val="heading 1"/>
    <w:aliases w:val="h1,h11,h12,h13,h14,h15,h16"/>
    <w:next w:val="Normal"/>
    <w:link w:val="Heading1Char"/>
    <w:qFormat/>
    <w:rsid w:val="006E048C"/>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aliases w:val="h1 Char,h11 Char,h12 Char,h13 Char,h14 Char,h15 Char,h16 Char"/>
    <w:basedOn w:val="DefaultParagraphFont"/>
    <w:link w:val="Heading1"/>
    <w:rsid w:val="006E048C"/>
    <w:rPr>
      <w:rFonts w:ascii="Arial" w:eastAsia="Times New Roman" w:hAnsi="Arial" w:cs="Times New Roman"/>
      <w:sz w:val="36"/>
      <w:lang w:val="en-GB"/>
    </w:rPr>
  </w:style>
  <w:style w:type="paragraph" w:customStyle="1" w:styleId="CRCoverPage">
    <w:name w:val="CR Cover Page"/>
    <w:rsid w:val="006E048C"/>
    <w:pPr>
      <w:spacing w:after="120"/>
    </w:pPr>
    <w:rPr>
      <w:rFonts w:ascii="Arial" w:eastAsia="Times New Roman" w:hAnsi="Arial" w:cs="Times New Roman"/>
      <w:lang w:val="en-GB"/>
    </w:rPr>
  </w:style>
  <w:style w:type="paragraph" w:customStyle="1" w:styleId="3GPPHeader">
    <w:name w:val="3GPP_Header"/>
    <w:basedOn w:val="Normal"/>
    <w:rsid w:val="006E048C"/>
    <w:pPr>
      <w:tabs>
        <w:tab w:val="left" w:pos="1701"/>
        <w:tab w:val="right" w:pos="9639"/>
      </w:tabs>
      <w:overflowPunct w:val="0"/>
      <w:autoSpaceDE w:val="0"/>
      <w:autoSpaceDN w:val="0"/>
      <w:adjustRightInd w:val="0"/>
      <w:spacing w:after="240"/>
      <w:textAlignment w:val="baseline"/>
    </w:pPr>
    <w:rPr>
      <w:rFonts w:eastAsia="SimSun"/>
      <w:b/>
      <w:lang w:eastAsia="zh-CN"/>
    </w:rPr>
  </w:style>
  <w:style w:type="paragraph" w:styleId="ListParagraph">
    <w:name w:val="List Paragraph"/>
    <w:basedOn w:val="Normal"/>
    <w:rsid w:val="007C7F07"/>
    <w:pPr>
      <w:ind w:left="720"/>
      <w:contextualSpacing/>
    </w:pPr>
  </w:style>
  <w:style w:type="character" w:styleId="CommentReference">
    <w:name w:val="annotation reference"/>
    <w:basedOn w:val="DefaultParagraphFont"/>
    <w:rsid w:val="00375E88"/>
    <w:rPr>
      <w:sz w:val="18"/>
      <w:szCs w:val="18"/>
    </w:rPr>
  </w:style>
  <w:style w:type="paragraph" w:styleId="CommentText">
    <w:name w:val="annotation text"/>
    <w:basedOn w:val="Normal"/>
    <w:link w:val="CommentTextChar"/>
    <w:rsid w:val="00375E88"/>
  </w:style>
  <w:style w:type="character" w:customStyle="1" w:styleId="CommentTextChar">
    <w:name w:val="Comment Text Char"/>
    <w:basedOn w:val="DefaultParagraphFont"/>
    <w:link w:val="CommentText"/>
    <w:rsid w:val="00375E88"/>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rsid w:val="00375E88"/>
    <w:rPr>
      <w:b/>
      <w:bCs/>
      <w:sz w:val="20"/>
      <w:szCs w:val="20"/>
    </w:rPr>
  </w:style>
  <w:style w:type="character" w:customStyle="1" w:styleId="CommentSubjectChar">
    <w:name w:val="Comment Subject Char"/>
    <w:basedOn w:val="CommentTextChar"/>
    <w:link w:val="CommentSubject"/>
    <w:rsid w:val="00375E88"/>
    <w:rPr>
      <w:b/>
      <w:bCs/>
      <w:sz w:val="20"/>
      <w:szCs w:val="20"/>
    </w:rPr>
  </w:style>
  <w:style w:type="paragraph" w:styleId="BalloonText">
    <w:name w:val="Balloon Text"/>
    <w:basedOn w:val="Normal"/>
    <w:link w:val="BalloonTextChar"/>
    <w:rsid w:val="00375E88"/>
    <w:pPr>
      <w:spacing w:after="0"/>
    </w:pPr>
    <w:rPr>
      <w:rFonts w:ascii="Lucida Grande" w:hAnsi="Lucida Grande"/>
      <w:sz w:val="18"/>
      <w:szCs w:val="18"/>
    </w:rPr>
  </w:style>
  <w:style w:type="character" w:customStyle="1" w:styleId="BalloonTextChar">
    <w:name w:val="Balloon Text Char"/>
    <w:basedOn w:val="DefaultParagraphFont"/>
    <w:link w:val="BalloonText"/>
    <w:rsid w:val="00375E88"/>
    <w:rPr>
      <w:rFonts w:ascii="Lucida Grande" w:eastAsia="Times New Roman" w:hAnsi="Lucida Grande" w:cs="Times New Roman"/>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8"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830</Words>
  <Characters>4733</Characters>
  <Application>Microsoft Macintosh Word</Application>
  <DocSecurity>0</DocSecurity>
  <Lines>39</Lines>
  <Paragraphs>9</Paragraphs>
  <ScaleCrop>false</ScaleCrop>
  <HeadingPairs>
    <vt:vector size="2" baseType="variant">
      <vt:variant>
        <vt:lpstr>Title</vt:lpstr>
      </vt:variant>
      <vt:variant>
        <vt:i4>1</vt:i4>
      </vt:variant>
    </vt:vector>
  </HeadingPairs>
  <TitlesOfParts>
    <vt:vector size="1" baseType="lpstr">
      <vt:lpstr/>
    </vt:vector>
  </TitlesOfParts>
  <Company>TruePosition</Company>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Brooks</dc:creator>
  <cp:lastModifiedBy>Terri Brooks</cp:lastModifiedBy>
  <cp:revision>7</cp:revision>
  <dcterms:created xsi:type="dcterms:W3CDTF">2012-06-06T14:43:00Z</dcterms:created>
  <dcterms:modified xsi:type="dcterms:W3CDTF">2012-06-06T14:48:00Z</dcterms:modified>
</cp:coreProperties>
</file>